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rPr/>
      </w:pPr>
      <w:r w:rsidDel="00000000" w:rsidR="00000000" w:rsidRPr="00000000">
        <w:rPr>
          <w:rtl w:val="0"/>
        </w:rPr>
        <w:t xml:space="preserve">Light blue de Dolce &amp; Gabanna de 100 ml    </w:t>
      </w:r>
      <w:r w:rsidDel="00000000" w:rsidR="00000000" w:rsidRPr="00000000">
        <w:rPr>
          <w:color w:val="545454"/>
          <w:highlight w:val="white"/>
          <w:rtl w:val="0"/>
        </w:rPr>
        <w:t xml:space="preserve">Eau de Toilette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 Es una fragancia para mujer que refleja feminidad, frescura y la sensualidad del estilo de vida mediterraneo. Impresionante perfume, abrumador e irresistible como la alegría de vivir. Sorprendente y colorida: la vivacidad de la cidra siciliana, la felicidad de la manzana Granny Smith, y la espontaneidad de las campanillas.Femenina y resoluta: la intensidad del jazmín, la frescura del bambú, el encanto de la rosa blanca. Profunda y sincera: la personalidad del cedro, la plenitud del ámbar, el abrazo del almizcle.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De diseño atemporal, la forma de Light Blue transmite confianza y feminidad a la vez. Su tapón azul claro evoca el cielo puro del paisaje mediterráneo. Un frasco sólido, reflejo de la mujer moderna actual.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sectPr>
      <w:pgSz w:h="16834" w:w="11909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